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59" w:rsidRDefault="00037F59" w:rsidP="00B109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Алжанат\Desktop\для сай\заира увр\хим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для сай\заира увр\химия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F59" w:rsidRDefault="00037F59" w:rsidP="00B109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F59" w:rsidRDefault="00037F59" w:rsidP="00B1094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ХИМИИ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lang w:eastAsia="ru-RU"/>
        </w:rPr>
        <w:t>для 11 класса  общеобразовательных учреждений (базовый уровень)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составлена для учащихся химии 11 классов общеобразовательных учреждений на базовом уровне 34 ч/год (1 ч/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учащиеся изучают после курса химии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класса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химии в старшей школе на базовом уровне направлено: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 освоение знаний о химической составляющей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мира, о важнейших химических понятиях, законах и теориях;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овладение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предусматривает формирование у учащихся обще учебных умений и навыков, универсальных способов деятельности и ключевых компетенций.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характеристикизучаемого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в практической деятельности и в повседневной жизни экологических требований; использование мультимедийных ресурсов и 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этих разделов химии раскрывается во взаимосвязи органических и неорганических веществ.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proofErr w:type="gramStart"/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</w:t>
      </w:r>
      <w:proofErr w:type="gramEnd"/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ДИССЦИПЛИНЫ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34 ч/год (1 ч/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ОСНОВЫ ХИМИИ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Важнейшие химические понятия и законы (3 ч)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Атом. Химический элемент. Изотопы. Простые и сложные вещества.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Периодический закон и периодическая система химических элементов Д. И. Менделеева на основе учения о строении атомов (4 ч)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Атомные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s-, p-, d- и f-электроны. Особенности размещения электронов по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орбиталям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Расчетные задачи.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Строение вещества (5 ч)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кристаллических решеток и свойства веществ.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многообразия веществ: изомерия, гомология, аллотропия, изотопия.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Демонстрации.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Модели ионных, атомных, молекулярных и металлических кристаллических решеток. Эффект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Тиндаля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Модели молекул изомеров, гомологов.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Приготовление растворов с заданной молярной концентрацией.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Расчетные задачи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Химические реакции (7 ч)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химических реакций в неорганической и органической химии.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Шателье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Производство серной кислоты контактным способом.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Электролитическая диссоциация. Сильные и слабые электролиты.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Кислотно-основные взаимодействия в растворах. Среда водных растворов: кислая, нейтральная, щелочная. Ионное произведение воды. Водородный показатель (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раствора.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 органических и неорганических соединений.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Демонстрации.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Зависимость скорости реакции от концентрации и температуры. Разложение пероксида водорода в присутствии катализатора.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среды раствора с помощью универсального индикатора.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Лабораторные опыты.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реакций ионного обмена для характеристики свойств электролитов.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Влияние различных факторов на скорость химической реакции.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Расчетные задачи.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НЕОРГАНИЧЕСКАЯ ХИМИЯ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5. Металлы (6 ч)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металлов главных подгрупп (А-групп) периодической системы химических элементов.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металлов побочных подгрупп (Б-групп) периодической системы химических элементов (медь, цинк, титан, хром, железо, никель, платина).</w:t>
      </w:r>
      <w:proofErr w:type="gramEnd"/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Сплавы металлов.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 и гидроксиды металлов.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Демонстрации.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Лабораторные опыты.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Расчетные задачи. Расчеты по химическим уравнениям, связанные с массовой долей выхода продукта реакции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 возможного.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Неметаллы (9ч)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 свойств неметаллов.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-восстановительные свойства типичных неметаллов.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 неметаллов и кислородсодержащие кислоты. Водородные соединения неметаллов.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Демонстрации.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Образцы неметаллов. Образцы оксидов неметаллов и кислородсодержащих кислот. Горение фосфора, хлора, железа и магния в кислороде.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Лабораторный практикум.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Взаимосвязь неорганических и органических соединений. Решение экспериментальных задач.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выпускников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химии на базовом уровне ученик должен </w:t>
      </w: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 </w:t>
      </w:r>
      <w:r w:rsidRPr="00B10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QxN4YJhq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неэлектролит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законы химии: сохранения массы веществ, постоянства состава, периодический закон;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теории химии: химической связи, электролитической диссоциации, строения органических соединений;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важнейшие вещества и материалы: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называть изученные вещества по тривиальной или международной номенклатуре;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характеризовать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химические свойства изученных органических соединений;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химический эксперимент по распознаванию важнейших неорганических и органических веществ;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компьютерные технологии для обработки и передачи химической информац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в различных формах;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с целью: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объяснения химических явлений, происходящих в природе, быту и на производстве;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определения возможности протекания химических превращений в различных условиях и оценки их последствий;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экологически грамотного поведения в окружающей среде;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безопасного обращения с горючими и токсичными веществами, лабораторным оборудованием;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приготовления растворов заданной концентрации в быту и на производстве;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критической оценки достоверности химической информации, поступающей из разных источников.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Проверка и оценка знаний и умений учащихся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химии должны соответствовать общим задачам предмета и требованиям к его усвоению.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(соответствие изученным теоретическим обобщениям);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осознанность (соответствие требуемым в программе умениям применять полученную информацию);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(соответствие объему программы и информации учебника).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учитываются число и характер ошибок (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несущественные).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теоретических знаний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полный и правильный на основании изученных теорий;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изложен в определенной логической последовательности, литературным языком;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самостоятельный.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полный и правильный на основании изученных теорий;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полный, но при этом допущена существенная ошибка или ответ неполный, несвязный.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«1»: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ответа.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экспериментальных умений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ставится на основании наблюдения за учащимся и письменного отчета за работу.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 и правильно, сделаны правильные наблюдения и выводы;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«1»: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 выполнена, у учащегося отсутствуют экспериментальные умения.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умений решать экспериментальные задачи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полностью и правильно, сделаны правильные наблюдения и выводы;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работе с веществами и оборудованием.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«1»: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 выполнена, у учащегося отсутствуют экспериментальные умения.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умений решать расчетные задачи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 рассуждении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решении нет ошибок, задача решена рациональным способом.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 рассуждении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 рассуждении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имеются существенные ошибки в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логическом рассуждении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решении.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«1»: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не решена.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письменных контрольных работ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«5»: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полный и правильный, возможна несущественная ошибка.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«4»: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неполный или допущено не более двух несущественных ошибок.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«3»: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не менее чем наполовину, допущена одна существенная ошибка и две-три несущественные.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«2»: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менее чем наполовину или содержит несколько существенных ошибок.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Отметка «1»: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 выполнена.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за итоговую контрольную работу корректирует предшествующие отметки за четверть, полугодие, год.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 УМК:</w:t>
      </w:r>
    </w:p>
    <w:p w:rsidR="00B1094E" w:rsidRPr="00B1094E" w:rsidRDefault="00B1094E" w:rsidP="00B10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 и примерное тематическое планирование курса химии к учебникам химии  авторов Г.Е. Рудзитис, Ф.Г. Фельдман для 8-9 классов и 10-11 классов общеобразовательных учреждений (базовый уровень).</w:t>
      </w:r>
    </w:p>
    <w:p w:rsidR="00B1094E" w:rsidRPr="00B1094E" w:rsidRDefault="00B1094E" w:rsidP="00B10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Рудзитис Г.Е. Химия. Основы общей химии. 11 класс: учеб. Для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учреждений: базовый уровень – М.: Просвещение, 2011</w:t>
      </w:r>
    </w:p>
    <w:p w:rsidR="00B1094E" w:rsidRPr="00B1094E" w:rsidRDefault="00B1094E" w:rsidP="00B10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Уроки в 11 классе: пособие для учителя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– М.: Просвещение, 2009</w:t>
      </w:r>
    </w:p>
    <w:p w:rsidR="00B1094E" w:rsidRPr="00B1094E" w:rsidRDefault="00B1094E" w:rsidP="00B10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Рябов М.А. Сборник задач, упражнений и тестов по химии: 11класс к учебнику Г.Е. Рудзитиса, Ф.Г. Фельдмана «Химия: 11 класс» - М.: Издательство «Экзамен», 2013</w:t>
      </w:r>
    </w:p>
    <w:p w:rsidR="00B1094E" w:rsidRPr="00B1094E" w:rsidRDefault="00B1094E" w:rsidP="00B109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Радецкий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Химия. Дидактический материал. 10-11 классы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для учителей </w:t>
      </w:r>
      <w:proofErr w:type="spell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– М.: Просвещение, 2011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базисный учебный план для общеобразовательных учреждений российской Федерации отводит на изучение предмета 34 часа</w:t>
      </w:r>
    </w:p>
    <w:p w:rsidR="00B1094E" w:rsidRPr="00B1094E" w:rsidRDefault="00B1094E" w:rsidP="00B1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Рабочая программа рассчитана на 34 часа.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по разделам и темам является примерным.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Количество часов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34 ч; в неделю 1 час.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контрольных уроков ___, зачетов__, тестов__ 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B1094E" w:rsidRPr="00B1094E" w:rsidRDefault="00B1094E" w:rsidP="00B1094E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контрольных уроков ___</w:t>
      </w:r>
      <w:proofErr w:type="gramStart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10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94E" w:rsidRPr="00B1094E" w:rsidRDefault="00B1094E" w:rsidP="00B1094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094E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936"/>
        <w:gridCol w:w="930"/>
        <w:gridCol w:w="3183"/>
        <w:gridCol w:w="2569"/>
        <w:gridCol w:w="2010"/>
      </w:tblGrid>
      <w:tr w:rsidR="00B1094E" w:rsidRPr="00B1094E" w:rsidTr="00B1094E">
        <w:trPr>
          <w:trHeight w:val="2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5f17e5904fc56d615fe38b14ee057254a086a02"/>
            <w:bookmarkStart w:id="2" w:name="0"/>
            <w:bookmarkEnd w:id="1"/>
            <w:bookmarkEnd w:id="2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4E" w:rsidRPr="00B1094E" w:rsidTr="00B1094E">
        <w:trPr>
          <w:trHeight w:val="2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ind w:firstLine="5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Важнейшие химические понятия и законы (3 ч)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Атом. Химический элемент. Изотопы. Простые и сложные вещества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Атом.  Изотоп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Вещество. Химическая реакция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&amp;2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Закон постоянства состава веществ. Вещества молекулярного и немолекулярного </w:t>
            </w: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строения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Вещество. Химическая реакция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&amp;2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2. Периодический закон и периодическая система химических элементов Д. И. Менделеева на основе учения о строении атомов (4 ч)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Строение атома. Строение электронных оболочек атомов химических элементов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Атом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&amp;3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Строение электронных оболочек атомов химических элементов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Атом. Химический элемент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&amp;3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Атом. Валентность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&amp;5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Закономерности в изменении свойств химических элементов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Химический элемент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&amp;5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3. </w:t>
            </w: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Строение вещества (5 ч)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Химическая связь. Ионная и ковалентная химические связи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Химическая связь – ионная, ковалентная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&amp;6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Металлическая и водородная связи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Химическая связь – металлическая, водородная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&amp;6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Типы кристаллических решёток и свойства веществ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Вещество, кристаллическая решетка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&amp;8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Дисперсные системы. Обобщение знаний по темам 1 – 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Дисперсная система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&amp;9,10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«СТРОЕНИЕ АТОМА. СТРОЕНИЕ ВЕЩЕСТВА»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Вещество. Атом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Химические реакции (7 ч)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Анализ контрольной работы. Сущность и классификация химических реакций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Химическая реакция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&amp;11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Запись в тетради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Скорость химических реакций. Факторы, влияющие на скорость химических реакций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&amp;12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Химическое равновесие. </w:t>
            </w: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Принцип </w:t>
            </w:r>
            <w:proofErr w:type="spell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Шателье</w:t>
            </w:r>
            <w:proofErr w:type="spell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. Производство серной кислоты контактным способом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Химическое </w:t>
            </w: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равновесие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&amp;13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Среда водных растворов. Водородный показатель (</w:t>
            </w:r>
            <w:proofErr w:type="spell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) раствора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Электролитическая диссоциация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&amp;15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</w:tr>
      <w:tr w:rsidR="00B1094E" w:rsidRPr="00B1094E" w:rsidTr="00B1094E">
        <w:trPr>
          <w:trHeight w:val="6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«ХИМИЧЕСКИЕ РЕАКЦИИ»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Химически реакции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Металлы (6 ч)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Положение металлов в ПСХЭ Д. И. Менделеева. Общие свойства металлов.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&amp;19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Общие способы получения металлов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&amp;19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Электролиз растворов и расплавов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Электролиз, раствор, расплав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&amp;19,20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Обзор металлов главных подгрупп (А-групп) периодической системы химических элементов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&amp;21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Обзор металлов побочных подгрупп (Б-групп) </w:t>
            </w: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периодической системы химических элементов (медь, цинк, железо)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Металлы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&amp;22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Оксиды и гидроксиды металлов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Оксиды, гидроксиды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&amp;29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ind w:firstLine="56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6. Неметаллы (9ч)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Обзор свойств неметаллов. </w:t>
            </w:r>
            <w:proofErr w:type="spell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-восстановительные свойства типичных неметаллов. Водородные соединения неметаллов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&amp;30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Оксиды неметаллов и кислородсодержащие кислоты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Оксиды, кислоты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&amp;31. Стр. 144 </w:t>
            </w:r>
            <w:proofErr w:type="spellStart"/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Инструктаж по</w:t>
            </w:r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/Б. ПРАКТИЧЕСКАЯ РАБОТА №1. РЕШЕНИЕ ЭКСПЕРИМЕНТАЛЬНЫХ ЗАДАЧ ПО НЕОРГАНИЧЕСКОЙ ХИМИИ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Стр. 144 </w:t>
            </w:r>
            <w:proofErr w:type="spellStart"/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Инструктаж по</w:t>
            </w:r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/Б. ПРАКТИЧЕСКАЯ РАБОТА №2. РЕШЕНИЕ ЭКСПЕРИМЕНТАЛЬНЫХ ЗАДАЧ ПО ОРГАНИЧЕСКОЙ ХИМИИ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Стр. 145 </w:t>
            </w:r>
            <w:proofErr w:type="spellStart"/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№6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Инструктаж по</w:t>
            </w:r>
            <w:proofErr w:type="gramStart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/Б. ПРАКТИЧЕСКАЯ РАБОТА №3. ПОЛУЧЕНИЕ, </w:t>
            </w: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СОБИРАНИЕ И РАСПОЗНАВАНИЕ ГАЗОВ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Генетическая связь неорганических и органических веществ.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&amp;33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темам «Металлы» и «Неметаллы»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Металлы, неметаллы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Подготовиться к контрольной работе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«ВЕЩЕСТВА И ИХ СВОЙСТВА»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Вещество, свойства вещества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1094E" w:rsidRPr="00B1094E" w:rsidTr="00B1094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094E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Анализ контрольной работы. Итоговый урок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E" w:rsidRPr="00B1094E" w:rsidRDefault="00B1094E" w:rsidP="00B1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E4F94" w:rsidRDefault="003E4F94"/>
    <w:sectPr w:rsidR="003E4F94" w:rsidSect="00B109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EA7"/>
    <w:multiLevelType w:val="multilevel"/>
    <w:tmpl w:val="8D5A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4E"/>
    <w:rsid w:val="00037F59"/>
    <w:rsid w:val="003E4F94"/>
    <w:rsid w:val="00B1094E"/>
    <w:rsid w:val="00C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186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Алжанат</cp:lastModifiedBy>
  <cp:revision>4</cp:revision>
  <dcterms:created xsi:type="dcterms:W3CDTF">2019-10-21T04:48:00Z</dcterms:created>
  <dcterms:modified xsi:type="dcterms:W3CDTF">2019-10-21T04:49:00Z</dcterms:modified>
</cp:coreProperties>
</file>